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0C9" w:rsidRDefault="00DD10C9">
      <w:pPr>
        <w:rPr>
          <w:rFonts w:ascii="Arial Narrow" w:eastAsia="Times New Roman" w:hAnsi="Arial Narrow"/>
          <w:color w:val="808080"/>
          <w:sz w:val="20"/>
          <w:szCs w:val="20"/>
          <w:lang w:eastAsia="ko-KR"/>
        </w:rPr>
      </w:pPr>
    </w:p>
    <w:p w:rsidR="00DD10C9" w:rsidRPr="00ED153F" w:rsidRDefault="00DD10C9" w:rsidP="00DD10C9">
      <w:pPr>
        <w:autoSpaceDE w:val="0"/>
        <w:autoSpaceDN w:val="0"/>
        <w:adjustRightInd w:val="0"/>
        <w:spacing w:after="0"/>
        <w:jc w:val="left"/>
        <w:rPr>
          <w:rFonts w:ascii="Arial Narrow" w:eastAsia="Times New Roman" w:hAnsi="Arial Narrow"/>
          <w:color w:val="808080"/>
          <w:sz w:val="20"/>
          <w:szCs w:val="20"/>
          <w:lang w:eastAsia="ko-KR"/>
        </w:rPr>
      </w:pPr>
      <w:r w:rsidRPr="00ED153F">
        <w:rPr>
          <w:rFonts w:ascii="Arial Narrow" w:eastAsia="Times New Roman" w:hAnsi="Arial Narrow"/>
          <w:b/>
          <w:color w:val="808080"/>
          <w:sz w:val="20"/>
          <w:szCs w:val="20"/>
          <w:lang w:eastAsia="ko-KR"/>
        </w:rPr>
        <w:t>ANTONELLA MARI</w:t>
      </w:r>
      <w:r w:rsidRPr="00ED153F">
        <w:rPr>
          <w:rFonts w:ascii="Arial Narrow" w:eastAsia="Times New Roman" w:hAnsi="Arial Narrow"/>
          <w:color w:val="808080"/>
          <w:sz w:val="20"/>
          <w:szCs w:val="20"/>
          <w:lang w:eastAsia="ko-KR"/>
        </w:rPr>
        <w:t xml:space="preserve"> – architetta                        </w:t>
      </w:r>
    </w:p>
    <w:p w:rsidR="00DD10C9" w:rsidRPr="00DD10C9" w:rsidRDefault="00DD10C9" w:rsidP="00DD10C9">
      <w:pPr>
        <w:autoSpaceDE w:val="0"/>
        <w:autoSpaceDN w:val="0"/>
        <w:adjustRightInd w:val="0"/>
        <w:spacing w:after="0"/>
        <w:jc w:val="left"/>
        <w:rPr>
          <w:rFonts w:ascii="Arial Narrow" w:eastAsia="Times New Roman" w:hAnsi="Arial Narrow"/>
          <w:color w:val="808080"/>
          <w:sz w:val="20"/>
          <w:szCs w:val="20"/>
          <w:lang w:eastAsia="ko-KR"/>
        </w:rPr>
      </w:pPr>
      <w:r w:rsidRPr="00DD10C9">
        <w:rPr>
          <w:rFonts w:ascii="Arial Narrow" w:eastAsia="Times New Roman" w:hAnsi="Arial Narrow"/>
          <w:color w:val="808080"/>
          <w:sz w:val="20"/>
          <w:szCs w:val="20"/>
          <w:lang w:eastAsia="ko-KR"/>
        </w:rPr>
        <w:t>MSAAD Columbia University NY 1997</w:t>
      </w:r>
      <w:r w:rsidRPr="00DD10C9">
        <w:rPr>
          <w:rFonts w:ascii="Arial Narrow" w:eastAsia="Times New Roman" w:hAnsi="Arial Narrow"/>
          <w:color w:val="808080"/>
          <w:sz w:val="20"/>
          <w:szCs w:val="20"/>
          <w:lang w:eastAsia="ko-KR"/>
        </w:rPr>
        <w:tab/>
      </w:r>
      <w:r w:rsidRPr="00DD10C9">
        <w:rPr>
          <w:rFonts w:ascii="Arial Narrow" w:eastAsia="Times New Roman" w:hAnsi="Arial Narrow"/>
          <w:color w:val="808080"/>
          <w:sz w:val="20"/>
          <w:szCs w:val="20"/>
          <w:lang w:eastAsia="ko-KR"/>
        </w:rPr>
        <w:tab/>
      </w:r>
      <w:r w:rsidRPr="00DD10C9">
        <w:rPr>
          <w:rFonts w:ascii="Arial Narrow" w:eastAsia="Times New Roman" w:hAnsi="Arial Narrow"/>
          <w:color w:val="808080"/>
          <w:sz w:val="20"/>
          <w:szCs w:val="20"/>
          <w:lang w:eastAsia="ko-KR"/>
        </w:rPr>
        <w:tab/>
        <w:t xml:space="preserve"> </w:t>
      </w:r>
    </w:p>
    <w:p w:rsidR="00DD10C9" w:rsidRDefault="00DD10C9" w:rsidP="00DD10C9">
      <w:pPr>
        <w:autoSpaceDE w:val="0"/>
        <w:autoSpaceDN w:val="0"/>
        <w:adjustRightInd w:val="0"/>
        <w:spacing w:after="0"/>
        <w:jc w:val="left"/>
        <w:rPr>
          <w:rFonts w:ascii="Arial Narrow" w:eastAsia="Times New Roman" w:hAnsi="Arial Narrow"/>
          <w:color w:val="808080"/>
          <w:sz w:val="20"/>
          <w:szCs w:val="20"/>
          <w:lang w:val="en-US" w:eastAsia="ko-KR"/>
        </w:rPr>
      </w:pPr>
      <w:r w:rsidRPr="00ED153F">
        <w:rPr>
          <w:rFonts w:ascii="Arial Narrow" w:eastAsia="Times New Roman" w:hAnsi="Arial Narrow"/>
          <w:color w:val="808080"/>
          <w:sz w:val="20"/>
          <w:szCs w:val="20"/>
          <w:lang w:val="en-US" w:eastAsia="ko-KR"/>
        </w:rPr>
        <w:t>FAAR 2002 – American Academy in Rome</w:t>
      </w:r>
      <w:r>
        <w:rPr>
          <w:rFonts w:ascii="Arial Narrow" w:eastAsia="Times New Roman" w:hAnsi="Arial Narrow"/>
          <w:color w:val="808080"/>
          <w:sz w:val="20"/>
          <w:szCs w:val="20"/>
          <w:lang w:val="en-US" w:eastAsia="ko-KR"/>
        </w:rPr>
        <w:t xml:space="preserve"> </w:t>
      </w:r>
    </w:p>
    <w:p w:rsidR="00DD10C9" w:rsidRPr="00DD10C9" w:rsidRDefault="00DD10C9" w:rsidP="00DD10C9">
      <w:pPr>
        <w:rPr>
          <w:rFonts w:ascii="Arial Narrow" w:eastAsia="Times New Roman" w:hAnsi="Arial Narrow"/>
          <w:color w:val="808080"/>
          <w:sz w:val="20"/>
          <w:szCs w:val="20"/>
          <w:lang w:val="en-US" w:eastAsia="ko-KR"/>
        </w:rPr>
      </w:pPr>
      <w:r>
        <w:rPr>
          <w:rFonts w:ascii="Arial Narrow" w:eastAsia="Times New Roman" w:hAnsi="Arial Narrow"/>
          <w:color w:val="808080"/>
          <w:sz w:val="20"/>
          <w:szCs w:val="20"/>
          <w:lang w:val="en-US" w:eastAsia="ko-KR"/>
        </w:rPr>
        <w:t>Fulbright Fellow in Architecture and Fine Arts 2002</w:t>
      </w:r>
    </w:p>
    <w:p w:rsidR="00DD10C9" w:rsidRPr="00DD10C9" w:rsidRDefault="00DD10C9">
      <w:pPr>
        <w:rPr>
          <w:rFonts w:ascii="Arial Narrow" w:eastAsia="Times New Roman" w:hAnsi="Arial Narrow"/>
          <w:color w:val="808080"/>
          <w:sz w:val="20"/>
          <w:szCs w:val="20"/>
          <w:lang w:val="en-US" w:eastAsia="ko-KR"/>
        </w:rPr>
      </w:pPr>
    </w:p>
    <w:p w:rsidR="00DD10C9" w:rsidRPr="00DD10C9" w:rsidRDefault="00DD10C9">
      <w:pPr>
        <w:rPr>
          <w:rFonts w:ascii="Arial Narrow" w:eastAsia="Times New Roman" w:hAnsi="Arial Narrow"/>
          <w:color w:val="808080"/>
          <w:sz w:val="20"/>
          <w:szCs w:val="20"/>
          <w:lang w:val="en-US" w:eastAsia="ko-KR"/>
        </w:rPr>
      </w:pPr>
    </w:p>
    <w:p w:rsidR="00E25F79" w:rsidRDefault="00DD10C9" w:rsidP="00A6498F">
      <w:pPr>
        <w:spacing w:line="360" w:lineRule="auto"/>
        <w:rPr>
          <w:rFonts w:ascii="Arial Narrow" w:eastAsia="Times New Roman" w:hAnsi="Arial Narrow"/>
          <w:color w:val="808080"/>
          <w:sz w:val="20"/>
          <w:szCs w:val="20"/>
          <w:lang w:eastAsia="ko-KR"/>
        </w:rPr>
      </w:pPr>
      <w:r w:rsidRPr="00ED153F">
        <w:rPr>
          <w:rFonts w:ascii="Arial Narrow" w:eastAsia="Times New Roman" w:hAnsi="Arial Narrow"/>
          <w:color w:val="808080"/>
          <w:sz w:val="20"/>
          <w:szCs w:val="20"/>
          <w:lang w:eastAsia="ko-KR"/>
        </w:rPr>
        <w:t xml:space="preserve">Laureata presso l’Università di Architettura La Sapienza di Roma nel 1994 con lode e pubblicazione accademica della tesi, dopo l’abilitazione all’esercizio della professione ha conseguito il post professional degree </w:t>
      </w:r>
      <w:r w:rsidRPr="00ED153F">
        <w:rPr>
          <w:rFonts w:ascii="Arial Narrow" w:eastAsia="Times New Roman" w:hAnsi="Arial Narrow"/>
          <w:i/>
          <w:color w:val="808080"/>
          <w:sz w:val="20"/>
          <w:szCs w:val="20"/>
          <w:lang w:eastAsia="ko-KR"/>
        </w:rPr>
        <w:t>Master of Science in Advanced Architectural Design</w:t>
      </w:r>
      <w:r w:rsidRPr="00ED153F">
        <w:rPr>
          <w:rFonts w:ascii="Arial Narrow" w:eastAsia="Times New Roman" w:hAnsi="Arial Narrow"/>
          <w:color w:val="808080"/>
          <w:sz w:val="20"/>
          <w:szCs w:val="20"/>
          <w:lang w:eastAsia="ko-KR"/>
        </w:rPr>
        <w:t xml:space="preserve"> alla Columbia University di New York, seguendo, tra gli altri, i corsi di Kenneth Frampton e Steven Holl. Nel </w:t>
      </w:r>
      <w:smartTag w:uri="urn:schemas-microsoft-com:office:smarttags" w:element="metricconverter">
        <w:smartTagPr>
          <w:attr w:name="ProductID" w:val="2001 ha"/>
        </w:smartTagPr>
        <w:r w:rsidRPr="00ED153F">
          <w:rPr>
            <w:rFonts w:ascii="Arial Narrow" w:eastAsia="Times New Roman" w:hAnsi="Arial Narrow"/>
            <w:color w:val="808080"/>
            <w:sz w:val="20"/>
            <w:szCs w:val="20"/>
            <w:lang w:eastAsia="ko-KR"/>
          </w:rPr>
          <w:t>2001 ha</w:t>
        </w:r>
      </w:smartTag>
      <w:r w:rsidRPr="00ED153F">
        <w:rPr>
          <w:rFonts w:ascii="Arial Narrow" w:eastAsia="Times New Roman" w:hAnsi="Arial Narrow"/>
          <w:color w:val="808080"/>
          <w:sz w:val="20"/>
          <w:szCs w:val="20"/>
          <w:lang w:eastAsia="ko-KR"/>
        </w:rPr>
        <w:t xml:space="preserve"> vinto la </w:t>
      </w:r>
      <w:r w:rsidRPr="00ED153F">
        <w:rPr>
          <w:rFonts w:ascii="Arial Narrow" w:eastAsia="Times New Roman" w:hAnsi="Arial Narrow"/>
          <w:i/>
          <w:color w:val="808080"/>
          <w:sz w:val="20"/>
          <w:szCs w:val="20"/>
          <w:lang w:eastAsia="ko-KR"/>
        </w:rPr>
        <w:t>Fulbright Fellowship in Fine Arts</w:t>
      </w:r>
      <w:r w:rsidRPr="00ED153F">
        <w:rPr>
          <w:rFonts w:ascii="Arial Narrow" w:eastAsia="Times New Roman" w:hAnsi="Arial Narrow"/>
          <w:color w:val="808080"/>
          <w:sz w:val="20"/>
          <w:szCs w:val="20"/>
          <w:lang w:eastAsia="ko-KR"/>
        </w:rPr>
        <w:t xml:space="preserve"> presso l’American Academy in Rome, dove ha trascorso un anno come resident artist. Oltre ad alcuni articoli apparsi su libri e riviste di settore, ha pubblicato una monografia sull’opera di Steven Holl (Edilstampa, Roma 2000). Ha svolto attività didattica come docente di progettazione architettonica nel Master di secondo livello </w:t>
      </w:r>
      <w:r w:rsidRPr="00ED153F">
        <w:rPr>
          <w:rFonts w:ascii="Arial Narrow" w:eastAsia="Times New Roman" w:hAnsi="Arial Narrow"/>
          <w:i/>
          <w:color w:val="808080"/>
          <w:sz w:val="20"/>
          <w:szCs w:val="20"/>
          <w:lang w:eastAsia="ko-KR"/>
        </w:rPr>
        <w:t>Touch Fair Architecture</w:t>
      </w:r>
      <w:r w:rsidRPr="00ED153F">
        <w:rPr>
          <w:rFonts w:ascii="Arial Narrow" w:eastAsia="Times New Roman" w:hAnsi="Arial Narrow"/>
          <w:color w:val="808080"/>
          <w:sz w:val="20"/>
          <w:szCs w:val="20"/>
          <w:lang w:eastAsia="ko-KR"/>
        </w:rPr>
        <w:t xml:space="preserve"> presso lo IUAV di Venezia (2012/16) e nel Master di Architettura Digitale </w:t>
      </w:r>
      <w:r w:rsidRPr="00ED153F">
        <w:rPr>
          <w:rFonts w:ascii="Arial Narrow" w:eastAsia="Times New Roman" w:hAnsi="Arial Narrow"/>
          <w:i/>
          <w:color w:val="808080"/>
          <w:sz w:val="20"/>
          <w:szCs w:val="20"/>
          <w:lang w:eastAsia="ko-KR"/>
        </w:rPr>
        <w:t>Lo Spazio Informe</w:t>
      </w:r>
      <w:r w:rsidRPr="00ED153F">
        <w:rPr>
          <w:rFonts w:ascii="Arial Narrow" w:eastAsia="Times New Roman" w:hAnsi="Arial Narrow"/>
          <w:color w:val="808080"/>
          <w:sz w:val="20"/>
          <w:szCs w:val="20"/>
          <w:lang w:eastAsia="ko-KR"/>
        </w:rPr>
        <w:t xml:space="preserve"> presso l’Inarch di Roma (2003/04). Co-founder dell’associazione </w:t>
      </w:r>
      <w:r w:rsidRPr="00ED153F">
        <w:rPr>
          <w:rFonts w:ascii="Arial Narrow" w:eastAsia="Times New Roman" w:hAnsi="Arial Narrow"/>
          <w:i/>
          <w:color w:val="808080"/>
          <w:sz w:val="20"/>
          <w:szCs w:val="20"/>
          <w:lang w:eastAsia="ko-KR"/>
        </w:rPr>
        <w:t>New Italian Blood</w:t>
      </w:r>
      <w:r w:rsidRPr="00ED153F">
        <w:rPr>
          <w:rFonts w:ascii="Arial Narrow" w:eastAsia="Times New Roman" w:hAnsi="Arial Narrow"/>
          <w:color w:val="808080"/>
          <w:sz w:val="20"/>
          <w:szCs w:val="20"/>
          <w:lang w:eastAsia="ko-KR"/>
        </w:rPr>
        <w:t xml:space="preserve">, dal 2014 è lecturer e docente del Master NIB </w:t>
      </w:r>
      <w:r w:rsidRPr="00ED153F">
        <w:rPr>
          <w:rFonts w:ascii="Arial Narrow" w:eastAsia="Times New Roman" w:hAnsi="Arial Narrow"/>
          <w:i/>
          <w:color w:val="808080"/>
          <w:sz w:val="20"/>
          <w:szCs w:val="20"/>
          <w:lang w:eastAsia="ko-KR"/>
        </w:rPr>
        <w:t>Architettura Ambiente di Salerno</w:t>
      </w:r>
      <w:r w:rsidRPr="00ED153F">
        <w:rPr>
          <w:rFonts w:ascii="Arial Narrow" w:eastAsia="Times New Roman" w:hAnsi="Arial Narrow"/>
          <w:color w:val="808080"/>
          <w:sz w:val="20"/>
          <w:szCs w:val="20"/>
          <w:lang w:eastAsia="ko-KR"/>
        </w:rPr>
        <w:t xml:space="preserve">. I suoi progetti sono stati pubblicati su libri e riviste di settore ed esposti in Italia e all’estero. Tra le mostre si ricordano le collettive presso il Centro per l'Arte Contemporanea Luigi Pecci di Prato (NIB 2001), la Galleria di Arte Moderna di Roma (2002), la mostra </w:t>
      </w:r>
      <w:r w:rsidRPr="00ED153F">
        <w:rPr>
          <w:rFonts w:ascii="Arial Narrow" w:eastAsia="Times New Roman" w:hAnsi="Arial Narrow"/>
          <w:i/>
          <w:color w:val="808080"/>
          <w:sz w:val="20"/>
          <w:szCs w:val="20"/>
          <w:lang w:eastAsia="ko-KR"/>
        </w:rPr>
        <w:t>Italy Now</w:t>
      </w:r>
      <w:r w:rsidRPr="00ED153F">
        <w:rPr>
          <w:rFonts w:ascii="Arial Narrow" w:eastAsia="Times New Roman" w:hAnsi="Arial Narrow"/>
          <w:color w:val="808080"/>
          <w:sz w:val="20"/>
          <w:szCs w:val="20"/>
          <w:lang w:eastAsia="ko-KR"/>
        </w:rPr>
        <w:t xml:space="preserve"> presso la Cornell University (Ithaca, USA 2005) e presso l’ETH di Zurigo (2008); la mostra </w:t>
      </w:r>
      <w:r w:rsidRPr="00ED153F">
        <w:rPr>
          <w:rFonts w:ascii="Arial Narrow" w:eastAsia="Times New Roman" w:hAnsi="Arial Narrow"/>
          <w:i/>
          <w:color w:val="808080"/>
          <w:sz w:val="20"/>
          <w:szCs w:val="20"/>
          <w:lang w:eastAsia="ko-KR"/>
        </w:rPr>
        <w:t>Città Nuova. Italia-y-2026-Invito a Vema</w:t>
      </w:r>
      <w:r w:rsidRPr="00ED153F">
        <w:rPr>
          <w:rFonts w:ascii="Arial Narrow" w:eastAsia="Times New Roman" w:hAnsi="Arial Narrow"/>
          <w:color w:val="808080"/>
          <w:sz w:val="20"/>
          <w:szCs w:val="20"/>
          <w:lang w:eastAsia="ko-KR"/>
        </w:rPr>
        <w:t xml:space="preserve">, all’interno della X Biennale di Venezia. Ha partecipato a numerosi concorsi, con progetti spesso selezionati e premiati, tra cui: il Nuovo Museo di Arte Contemporanea di Castelmola (2002, Primo premio); il concorso ad inviti Progetto Pilota per la realizzazione di Nuove Chiese indetto dalla Conferenza Episcopale Italiana; concorso in due fasi per la Nuova sede del Municipio di Arzano, Napoli (2009, secondo classificato); concorso per la riqualificazione urbana di Marinella di Selinunte (2010, premio e incarico per il progetto di un parco urbano); concorso in due fasi per la realizzazione del nuovo centro parrocchiale Madonna del Carmelo, Diocesi di Sorrento, Santa Maria La Carità (Na) (2014, finalista). Negli ultimi anni si è occupata di progetti di recupero e di nuova costruzione: residenze, insediamenti turistici, spazi espositivi, allestimenti fieristici, progetti di rigenerazione urbana. Tra i lavori realizzati ed in corso: il Munbam, museo di San Nicola dei Bambini e delle Bambine ospitato nel Castello Svevo di Bari, il restyling e ampliamento della nuova sede del Museo Pino Pascali a Polignano a Mare, l’allestimento ad uso espositivo della ex chiesetta di Santo Stefano, inserita nel 2018 nell’Year Book3; la conversione di un vecchio deposito comunale in centro sociale e refettorio ad uso della Caritas, oltre a progetti di strutture ricettive ed abitazioni private, tra cui la Casa Petrini-Villani vincitrice del Premio Apulia 2011 e recentemente pubblicata nel </w:t>
      </w:r>
      <w:r w:rsidRPr="00A6498F">
        <w:rPr>
          <w:rFonts w:ascii="Arial Narrow" w:eastAsia="Times New Roman" w:hAnsi="Arial Narrow"/>
          <w:color w:val="808080"/>
          <w:sz w:val="20"/>
          <w:szCs w:val="20"/>
          <w:lang w:eastAsia="ko-KR"/>
        </w:rPr>
        <w:t>libro City Houses, edito da booq.publishing SL-Barcellona, Spagna. Attualmente si sta occupando del progetto di una velostazione per il comune di Polignano a Mare, di un piano urbanistico esecutivo in area soggetta a vincolo paesaggistico, del progetto di rimozione delle barriere fisiche e cognitive all’interno degli spazi della Fondazione Pino Pascali</w:t>
      </w:r>
      <w:r w:rsidR="00A6498F" w:rsidRPr="00A6498F">
        <w:rPr>
          <w:rFonts w:ascii="Arial Narrow" w:eastAsia="Times New Roman" w:hAnsi="Arial Narrow"/>
          <w:color w:val="808080"/>
          <w:sz w:val="20"/>
          <w:szCs w:val="20"/>
          <w:lang w:eastAsia="ko-KR"/>
        </w:rPr>
        <w:t xml:space="preserve"> Museo di Arte Contemporanea, finanziato con fondi PNRR NextGenerationEU. Sono inoltre in fase di progetto e di realizzazione</w:t>
      </w:r>
      <w:r w:rsidRPr="00A6498F">
        <w:rPr>
          <w:rFonts w:ascii="Arial Narrow" w:eastAsia="Times New Roman" w:hAnsi="Arial Narrow"/>
          <w:color w:val="808080"/>
          <w:sz w:val="20"/>
          <w:szCs w:val="20"/>
          <w:lang w:eastAsia="ko-KR"/>
        </w:rPr>
        <w:t xml:space="preserve"> alcuni edifci residenziali di nuova c</w:t>
      </w:r>
      <w:r w:rsidR="000B244E">
        <w:rPr>
          <w:rFonts w:ascii="Arial Narrow" w:eastAsia="Times New Roman" w:hAnsi="Arial Narrow"/>
          <w:color w:val="808080"/>
          <w:sz w:val="20"/>
          <w:szCs w:val="20"/>
          <w:lang w:eastAsia="ko-KR"/>
        </w:rPr>
        <w:t xml:space="preserve">ostruzione, strutture ricettive, residenze private </w:t>
      </w:r>
      <w:r w:rsidRPr="00A6498F">
        <w:rPr>
          <w:rFonts w:ascii="Arial Narrow" w:eastAsia="Times New Roman" w:hAnsi="Arial Narrow"/>
          <w:color w:val="808080"/>
          <w:sz w:val="20"/>
          <w:szCs w:val="20"/>
          <w:lang w:eastAsia="ko-KR"/>
        </w:rPr>
        <w:t>e</w:t>
      </w:r>
      <w:r w:rsidR="00A6498F" w:rsidRPr="00A6498F">
        <w:rPr>
          <w:rFonts w:ascii="Arial Narrow" w:eastAsia="Times New Roman" w:hAnsi="Arial Narrow"/>
          <w:color w:val="808080"/>
          <w:sz w:val="20"/>
          <w:szCs w:val="20"/>
          <w:lang w:eastAsia="ko-KR"/>
        </w:rPr>
        <w:t xml:space="preserve">d </w:t>
      </w:r>
      <w:r w:rsidRPr="00A6498F">
        <w:rPr>
          <w:rFonts w:ascii="Arial Narrow" w:eastAsia="Times New Roman" w:hAnsi="Arial Narrow"/>
          <w:color w:val="808080"/>
          <w:sz w:val="20"/>
          <w:szCs w:val="20"/>
          <w:lang w:eastAsia="ko-KR"/>
        </w:rPr>
        <w:t>interni.</w:t>
      </w:r>
      <w:r>
        <w:rPr>
          <w:rFonts w:ascii="Arial Narrow" w:eastAsia="Times New Roman" w:hAnsi="Arial Narrow"/>
          <w:color w:val="808080"/>
          <w:sz w:val="20"/>
          <w:szCs w:val="20"/>
          <w:lang w:eastAsia="ko-KR"/>
        </w:rPr>
        <w:t xml:space="preserve"> </w:t>
      </w:r>
      <w:bookmarkStart w:id="0" w:name="_GoBack"/>
      <w:bookmarkEnd w:id="0"/>
      <w:r w:rsidRPr="00ED153F">
        <w:rPr>
          <w:rFonts w:ascii="Arial Narrow" w:eastAsia="Times New Roman" w:hAnsi="Arial Narrow"/>
          <w:color w:val="808080"/>
          <w:sz w:val="20"/>
          <w:szCs w:val="20"/>
          <w:lang w:eastAsia="ko-KR"/>
        </w:rPr>
        <w:t xml:space="preserve">Recentemente è stata inclusa nella mostra Architettura e Donne organizzata dall’OAPPC di Massa Carrara, insieme ad alcune tra le figure femminili più interessanti nel campo dell’architettura moderna e contemporanea a livello internazionale. La caratteristica prevalente nei lavori realizzati e progettati è l’attenzione per gli aspetti percettivi e fenomenologici dello spazio costruito, con un particolare riguardo al contesto ed all’inserimento sostenibile nell’ambiente. L’interesse per le geometrie generative e per il </w:t>
      </w:r>
      <w:r w:rsidRPr="00ED153F">
        <w:rPr>
          <w:rFonts w:ascii="Arial Narrow" w:eastAsia="Times New Roman" w:hAnsi="Arial Narrow"/>
          <w:i/>
          <w:color w:val="808080"/>
          <w:sz w:val="20"/>
          <w:szCs w:val="20"/>
          <w:lang w:eastAsia="ko-KR"/>
        </w:rPr>
        <w:t>form-finding</w:t>
      </w:r>
      <w:r w:rsidRPr="00ED153F">
        <w:rPr>
          <w:rFonts w:ascii="Arial Narrow" w:eastAsia="Times New Roman" w:hAnsi="Arial Narrow"/>
          <w:color w:val="808080"/>
          <w:sz w:val="20"/>
          <w:szCs w:val="20"/>
          <w:lang w:eastAsia="ko-KR"/>
        </w:rPr>
        <w:t xml:space="preserve"> spinge la ricerca verso nuovi esiti formali e di linguaggio, senza tuttavia tradire i presupposti programmatici e funzionali ed i valori essenziali del costruire.</w:t>
      </w:r>
    </w:p>
    <w:p w:rsidR="00A6498F" w:rsidRDefault="00A6498F">
      <w:r>
        <w:rPr>
          <w:rFonts w:ascii="Arial Narrow" w:eastAsia="Times New Roman" w:hAnsi="Arial Narrow"/>
          <w:color w:val="808080"/>
          <w:sz w:val="20"/>
          <w:szCs w:val="20"/>
          <w:lang w:eastAsia="ko-KR"/>
        </w:rPr>
        <w:t>Ottobre 2023</w:t>
      </w:r>
    </w:p>
    <w:sectPr w:rsidR="00A6498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0C9"/>
    <w:rsid w:val="000B244E"/>
    <w:rsid w:val="00A6498F"/>
    <w:rsid w:val="00DD10C9"/>
    <w:rsid w:val="00E2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6A06ED7"/>
  <w15:chartTrackingRefBased/>
  <w15:docId w15:val="{3F6E3D05-4336-4024-8E57-5B1008C67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10C9"/>
    <w:pPr>
      <w:spacing w:after="200" w:line="240" w:lineRule="auto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 MARI</dc:creator>
  <cp:keywords/>
  <dc:description/>
  <cp:lastModifiedBy>ANTONELLA MARI</cp:lastModifiedBy>
  <cp:revision>2</cp:revision>
  <dcterms:created xsi:type="dcterms:W3CDTF">2023-10-26T08:18:00Z</dcterms:created>
  <dcterms:modified xsi:type="dcterms:W3CDTF">2023-10-26T08:18:00Z</dcterms:modified>
</cp:coreProperties>
</file>