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CD9" w:rsidRPr="005F6FAA" w:rsidRDefault="00B1376E" w:rsidP="00394CD9">
      <w:pPr>
        <w:ind w:left="567"/>
        <w:rPr>
          <w:rFonts w:ascii="Swis721 Lt BT" w:hAnsi="Swis721 Lt BT"/>
          <w:b/>
          <w:sz w:val="20"/>
          <w:szCs w:val="20"/>
          <w:lang w:val="en-US"/>
        </w:rPr>
      </w:pPr>
      <w:r w:rsidRPr="005F6FAA">
        <w:rPr>
          <w:rFonts w:ascii="Swis721 Lt BT" w:hAnsi="Swis721 Lt BT"/>
          <w:b/>
          <w:sz w:val="20"/>
          <w:szCs w:val="20"/>
          <w:lang w:val="en-US"/>
        </w:rPr>
        <w:t>TRULLO RURAL HOUSE</w:t>
      </w:r>
    </w:p>
    <w:p w:rsidR="00394CD9" w:rsidRPr="005F6FAA" w:rsidRDefault="00394CD9" w:rsidP="00394CD9">
      <w:pPr>
        <w:ind w:left="567"/>
        <w:rPr>
          <w:rFonts w:ascii="Swis721 Lt BT" w:hAnsi="Swis721 Lt BT"/>
          <w:sz w:val="20"/>
          <w:szCs w:val="20"/>
          <w:lang w:val="en-US"/>
        </w:rPr>
      </w:pPr>
      <w:r w:rsidRPr="005F6FAA">
        <w:rPr>
          <w:rFonts w:ascii="Swis721 Lt BT" w:hAnsi="Swis721 Lt BT"/>
          <w:sz w:val="20"/>
          <w:szCs w:val="20"/>
          <w:lang w:val="en-US"/>
        </w:rPr>
        <w:t xml:space="preserve"> </w:t>
      </w:r>
    </w:p>
    <w:p w:rsidR="00394CD9" w:rsidRPr="005F6FAA" w:rsidRDefault="00394CD9" w:rsidP="00394CD9">
      <w:pPr>
        <w:ind w:left="567"/>
        <w:rPr>
          <w:rFonts w:ascii="Swis721 Lt BT" w:hAnsi="Swis721 Lt BT"/>
          <w:sz w:val="20"/>
          <w:szCs w:val="20"/>
          <w:lang w:val="en-US"/>
        </w:rPr>
      </w:pPr>
      <w:r w:rsidRPr="005F6FAA">
        <w:rPr>
          <w:rFonts w:ascii="Swis721 Lt BT" w:hAnsi="Swis721 Lt BT"/>
          <w:sz w:val="20"/>
          <w:szCs w:val="20"/>
          <w:lang w:val="en-US"/>
        </w:rPr>
        <w:t>PROJECT: Antonella Mari</w:t>
      </w:r>
    </w:p>
    <w:p w:rsidR="00394CD9" w:rsidRDefault="00394CD9" w:rsidP="00394CD9">
      <w:pPr>
        <w:ind w:left="567"/>
        <w:rPr>
          <w:rFonts w:ascii="Swis721 Lt BT" w:hAnsi="Swis721 Lt BT"/>
          <w:sz w:val="20"/>
          <w:szCs w:val="20"/>
        </w:rPr>
      </w:pPr>
      <w:r>
        <w:rPr>
          <w:rFonts w:ascii="Swis721 Lt BT" w:hAnsi="Swis721 Lt BT"/>
          <w:sz w:val="20"/>
          <w:szCs w:val="20"/>
        </w:rPr>
        <w:t>LOCATION: Martina Franca, Taranto, Italy</w:t>
      </w:r>
    </w:p>
    <w:p w:rsidR="00394CD9" w:rsidRDefault="00394CD9" w:rsidP="00394CD9">
      <w:pPr>
        <w:ind w:left="567"/>
        <w:rPr>
          <w:rFonts w:ascii="Swis721 Lt BT" w:hAnsi="Swis721 Lt BT"/>
          <w:sz w:val="20"/>
          <w:szCs w:val="20"/>
        </w:rPr>
      </w:pPr>
      <w:r>
        <w:rPr>
          <w:rFonts w:ascii="Swis721 Lt BT" w:hAnsi="Swis721 Lt BT"/>
          <w:sz w:val="20"/>
          <w:szCs w:val="20"/>
        </w:rPr>
        <w:t>YEAR: 2014-2016</w:t>
      </w:r>
    </w:p>
    <w:p w:rsidR="00394CD9" w:rsidRDefault="00394CD9" w:rsidP="00394CD9">
      <w:pPr>
        <w:ind w:left="567"/>
        <w:rPr>
          <w:rFonts w:ascii="Swis721 Lt BT" w:hAnsi="Swis721 Lt BT"/>
          <w:sz w:val="20"/>
          <w:szCs w:val="20"/>
        </w:rPr>
      </w:pPr>
      <w:r>
        <w:rPr>
          <w:rFonts w:ascii="Swis721 Lt BT" w:hAnsi="Swis721 Lt BT"/>
          <w:sz w:val="20"/>
          <w:szCs w:val="20"/>
        </w:rPr>
        <w:t>CLIENT: Maurizio Miricola</w:t>
      </w:r>
    </w:p>
    <w:p w:rsidR="005F6FAA" w:rsidRDefault="005F6FAA" w:rsidP="00394CD9">
      <w:pPr>
        <w:ind w:left="567"/>
        <w:rPr>
          <w:rFonts w:ascii="Swis721 Lt BT" w:hAnsi="Swis721 Lt BT"/>
          <w:sz w:val="20"/>
          <w:szCs w:val="20"/>
        </w:rPr>
      </w:pPr>
      <w:r>
        <w:rPr>
          <w:rFonts w:ascii="Swis721 Lt BT" w:hAnsi="Swis721 Lt BT"/>
          <w:sz w:val="20"/>
          <w:szCs w:val="20"/>
        </w:rPr>
        <w:t>DESIGN TEAM: Matteo Lorusso, Rossella Refolo, Michele Macchia</w:t>
      </w:r>
    </w:p>
    <w:p w:rsidR="00394CD9" w:rsidRDefault="00394CD9" w:rsidP="00394CD9">
      <w:pPr>
        <w:ind w:left="567"/>
        <w:rPr>
          <w:rFonts w:ascii="Swis721 Lt BT" w:hAnsi="Swis721 Lt BT"/>
          <w:sz w:val="20"/>
          <w:szCs w:val="20"/>
          <w:lang w:val="en-US"/>
        </w:rPr>
      </w:pPr>
      <w:r w:rsidRPr="00B1376E">
        <w:rPr>
          <w:rFonts w:ascii="Swis721 Lt BT" w:hAnsi="Swis721 Lt BT"/>
          <w:sz w:val="20"/>
          <w:szCs w:val="20"/>
          <w:lang w:val="en-US"/>
        </w:rPr>
        <w:t>PHOTOS: Alberto Ferrero</w:t>
      </w:r>
    </w:p>
    <w:p w:rsidR="00FA27C7" w:rsidRDefault="00FA27C7" w:rsidP="00394CD9">
      <w:pPr>
        <w:ind w:left="567"/>
        <w:rPr>
          <w:rFonts w:ascii="Swis721 Lt BT" w:hAnsi="Swis721 Lt BT"/>
          <w:sz w:val="20"/>
          <w:szCs w:val="20"/>
          <w:lang w:val="en-US"/>
        </w:rPr>
      </w:pPr>
    </w:p>
    <w:p w:rsidR="00FA27C7" w:rsidRDefault="00FA27C7" w:rsidP="00394CD9">
      <w:pPr>
        <w:ind w:left="567"/>
        <w:rPr>
          <w:rFonts w:ascii="Swis721 Lt BT" w:hAnsi="Swis721 Lt BT"/>
          <w:sz w:val="20"/>
          <w:szCs w:val="20"/>
          <w:lang w:val="en-US"/>
        </w:rPr>
      </w:pPr>
    </w:p>
    <w:p w:rsidR="00FA27C7" w:rsidRDefault="00FA27C7" w:rsidP="00394CD9">
      <w:pPr>
        <w:ind w:left="567"/>
        <w:rPr>
          <w:rFonts w:ascii="Swis721 Lt BT" w:hAnsi="Swis721 Lt BT"/>
          <w:sz w:val="20"/>
          <w:szCs w:val="20"/>
          <w:lang w:val="en-US"/>
        </w:rPr>
      </w:pPr>
    </w:p>
    <w:p w:rsidR="00FA27C7" w:rsidRPr="00FA27C7" w:rsidRDefault="00FA27C7" w:rsidP="00394CD9">
      <w:pPr>
        <w:ind w:left="567"/>
        <w:rPr>
          <w:rFonts w:ascii="Swis721 Lt BT" w:hAnsi="Swis721 Lt BT"/>
          <w:sz w:val="20"/>
          <w:szCs w:val="20"/>
        </w:rPr>
      </w:pPr>
      <w:r>
        <w:rPr>
          <w:rFonts w:ascii="Arial" w:hAnsi="Arial" w:cs="Arial"/>
          <w:color w:val="515151"/>
          <w:sz w:val="23"/>
          <w:szCs w:val="23"/>
        </w:rPr>
        <w:t>Nel paesaggio pugliese della Murgia dei Trulli, in un lotto a ridosso di un’area boschiva, si trova un complesso rurale in origine costituito da tre costruzioni distinte, realizzate in epoche diverse. Il progetto si è sviluppato intorno al rafforzamento della centralità del nucleo a coni rispetto ai due volumi secondari, che pure prevalevano per dimensioni. A questi ultimi, al contempo, si è data forza espressiva collegandoli in un unico corpo di fabbrica tramite un doppio muro che,  oltre ad ospitare piccoli spazi di servizio, funge da camminamento tra i due terrazzi piani. Si sono così creati ambiti esterni definiti, sviluppati su più livelli e messi in relazione tra loro attraverso passaggi e varchi che inquadrano il paesaggio. L'uso della pavimentazione in legno definisce il nuovo camminamento, la zona piscina e l'area belvedere, in contrasto con il bianco prevalente dei muri e del pavimento della corte centrale.</w:t>
      </w:r>
    </w:p>
    <w:p w:rsidR="009655E2" w:rsidRPr="00FA27C7" w:rsidRDefault="009655E2">
      <w:pPr>
        <w:rPr>
          <w:rFonts w:ascii="Arial" w:hAnsi="Arial" w:cs="Arial"/>
          <w:color w:val="515151"/>
          <w:sz w:val="23"/>
          <w:szCs w:val="23"/>
        </w:rPr>
      </w:pPr>
    </w:p>
    <w:p w:rsidR="009655E2" w:rsidRDefault="009655E2" w:rsidP="00FA27C7">
      <w:pPr>
        <w:pStyle w:val="HTMLPreformatted"/>
        <w:shd w:val="clear" w:color="auto" w:fill="FFFFFF"/>
        <w:ind w:left="567"/>
        <w:jc w:val="both"/>
        <w:rPr>
          <w:rFonts w:ascii="Arial" w:hAnsi="Arial" w:cs="Arial"/>
          <w:color w:val="515151"/>
          <w:sz w:val="23"/>
          <w:szCs w:val="23"/>
          <w:lang w:val="en-US"/>
        </w:rPr>
      </w:pPr>
      <w:r w:rsidRPr="00FA27C7">
        <w:rPr>
          <w:rFonts w:ascii="Arial" w:hAnsi="Arial" w:cs="Arial"/>
          <w:color w:val="515151"/>
          <w:sz w:val="23"/>
          <w:szCs w:val="23"/>
        </w:rPr>
        <w:br/>
      </w:r>
      <w:r w:rsidRPr="009655E2">
        <w:rPr>
          <w:rFonts w:ascii="Arial" w:hAnsi="Arial" w:cs="Arial"/>
          <w:color w:val="515151"/>
          <w:sz w:val="23"/>
          <w:szCs w:val="23"/>
          <w:lang w:val="en-US"/>
        </w:rPr>
        <w:t>In the Apulian land</w:t>
      </w:r>
      <w:r>
        <w:rPr>
          <w:rFonts w:ascii="Arial" w:hAnsi="Arial" w:cs="Arial"/>
          <w:color w:val="515151"/>
          <w:sz w:val="23"/>
          <w:szCs w:val="23"/>
          <w:lang w:val="en-US"/>
        </w:rPr>
        <w:t xml:space="preserve">scape of the </w:t>
      </w:r>
      <w:proofErr w:type="spellStart"/>
      <w:r>
        <w:rPr>
          <w:rFonts w:ascii="Arial" w:hAnsi="Arial" w:cs="Arial"/>
          <w:color w:val="515151"/>
          <w:sz w:val="23"/>
          <w:szCs w:val="23"/>
          <w:lang w:val="en-US"/>
        </w:rPr>
        <w:t>Murgia</w:t>
      </w:r>
      <w:proofErr w:type="spellEnd"/>
      <w:r>
        <w:rPr>
          <w:rFonts w:ascii="Arial" w:hAnsi="Arial" w:cs="Arial"/>
          <w:color w:val="515151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color w:val="515151"/>
          <w:sz w:val="23"/>
          <w:szCs w:val="23"/>
          <w:lang w:val="en-US"/>
        </w:rPr>
        <w:t>dei</w:t>
      </w:r>
      <w:proofErr w:type="spellEnd"/>
      <w:r>
        <w:rPr>
          <w:rFonts w:ascii="Arial" w:hAnsi="Arial" w:cs="Arial"/>
          <w:color w:val="515151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color w:val="515151"/>
          <w:sz w:val="23"/>
          <w:szCs w:val="23"/>
          <w:lang w:val="en-US"/>
        </w:rPr>
        <w:t>Trulli</w:t>
      </w:r>
      <w:proofErr w:type="spellEnd"/>
      <w:r>
        <w:rPr>
          <w:rFonts w:ascii="Arial" w:hAnsi="Arial" w:cs="Arial"/>
          <w:color w:val="515151"/>
          <w:sz w:val="23"/>
          <w:szCs w:val="23"/>
          <w:lang w:val="en-US"/>
        </w:rPr>
        <w:t xml:space="preserve">, </w:t>
      </w:r>
      <w:r w:rsidR="008C1232">
        <w:rPr>
          <w:rFonts w:ascii="Arial" w:hAnsi="Arial" w:cs="Arial"/>
          <w:color w:val="515151"/>
          <w:sz w:val="23"/>
          <w:szCs w:val="23"/>
          <w:lang w:val="en-US"/>
        </w:rPr>
        <w:t xml:space="preserve">within a </w:t>
      </w:r>
      <w:r w:rsidR="008C1232" w:rsidRPr="008C1232">
        <w:rPr>
          <w:rFonts w:ascii="Arial" w:hAnsi="Arial" w:cs="Arial"/>
          <w:color w:val="515151"/>
          <w:sz w:val="23"/>
          <w:szCs w:val="23"/>
          <w:lang w:val="en-US"/>
        </w:rPr>
        <w:t>context protected by historical and environmental constraints</w:t>
      </w:r>
      <w:r w:rsidR="008C1232">
        <w:rPr>
          <w:rFonts w:ascii="Arial" w:hAnsi="Arial" w:cs="Arial"/>
          <w:color w:val="515151"/>
          <w:sz w:val="23"/>
          <w:szCs w:val="23"/>
          <w:lang w:val="en-US"/>
        </w:rPr>
        <w:t xml:space="preserve">, </w:t>
      </w:r>
      <w:r w:rsidRPr="009655E2">
        <w:rPr>
          <w:rFonts w:ascii="Arial" w:hAnsi="Arial" w:cs="Arial"/>
          <w:color w:val="515151"/>
          <w:sz w:val="23"/>
          <w:szCs w:val="23"/>
          <w:lang w:val="en-US"/>
        </w:rPr>
        <w:t>a rural complex</w:t>
      </w:r>
      <w:r w:rsidR="008C1232">
        <w:rPr>
          <w:rFonts w:ascii="Arial" w:hAnsi="Arial" w:cs="Arial"/>
          <w:color w:val="515151"/>
          <w:sz w:val="23"/>
          <w:szCs w:val="23"/>
          <w:lang w:val="en-US"/>
        </w:rPr>
        <w:t>,</w:t>
      </w:r>
      <w:r w:rsidRPr="009655E2">
        <w:rPr>
          <w:rFonts w:ascii="Arial" w:hAnsi="Arial" w:cs="Arial"/>
          <w:color w:val="515151"/>
          <w:sz w:val="23"/>
          <w:szCs w:val="23"/>
          <w:lang w:val="en-US"/>
        </w:rPr>
        <w:t xml:space="preserve"> originally consist</w:t>
      </w:r>
      <w:r w:rsidR="008C1232">
        <w:rPr>
          <w:rFonts w:ascii="Arial" w:hAnsi="Arial" w:cs="Arial"/>
          <w:color w:val="515151"/>
          <w:sz w:val="23"/>
          <w:szCs w:val="23"/>
          <w:lang w:val="en-US"/>
        </w:rPr>
        <w:t>ing of three distinct buildings</w:t>
      </w:r>
      <w:r w:rsidRPr="009655E2">
        <w:rPr>
          <w:rFonts w:ascii="Arial" w:hAnsi="Arial" w:cs="Arial"/>
          <w:color w:val="515151"/>
          <w:sz w:val="23"/>
          <w:szCs w:val="23"/>
          <w:lang w:val="en-US"/>
        </w:rPr>
        <w:t xml:space="preserve"> built in different periods</w:t>
      </w:r>
      <w:r w:rsidR="008C1232">
        <w:rPr>
          <w:rFonts w:ascii="Arial" w:hAnsi="Arial" w:cs="Arial"/>
          <w:color w:val="515151"/>
          <w:sz w:val="23"/>
          <w:szCs w:val="23"/>
          <w:lang w:val="en-US"/>
        </w:rPr>
        <w:t xml:space="preserve">, </w:t>
      </w:r>
      <w:proofErr w:type="gramStart"/>
      <w:r w:rsidR="008C1232">
        <w:rPr>
          <w:rFonts w:ascii="Arial" w:hAnsi="Arial" w:cs="Arial"/>
          <w:color w:val="515151"/>
          <w:sz w:val="23"/>
          <w:szCs w:val="23"/>
          <w:lang w:val="en-US"/>
        </w:rPr>
        <w:t>was restored</w:t>
      </w:r>
      <w:proofErr w:type="gramEnd"/>
      <w:r w:rsidRPr="009655E2">
        <w:rPr>
          <w:rFonts w:ascii="Arial" w:hAnsi="Arial" w:cs="Arial"/>
          <w:color w:val="515151"/>
          <w:sz w:val="23"/>
          <w:szCs w:val="23"/>
          <w:lang w:val="en-US"/>
        </w:rPr>
        <w:t xml:space="preserve">. </w:t>
      </w:r>
      <w:r w:rsidRPr="00394CD9">
        <w:rPr>
          <w:rFonts w:ascii="Arial" w:hAnsi="Arial" w:cs="Arial"/>
          <w:color w:val="515151"/>
          <w:sz w:val="23"/>
          <w:szCs w:val="23"/>
          <w:lang w:val="en-US"/>
        </w:rPr>
        <w:t>The project developed around the strengthening of the centrality of the cone-shaped core with respect to the two secondary volumes, p</w:t>
      </w:r>
      <w:r w:rsidR="00B1376E">
        <w:rPr>
          <w:rFonts w:ascii="Arial" w:hAnsi="Arial" w:cs="Arial"/>
          <w:color w:val="515151"/>
          <w:sz w:val="23"/>
          <w:szCs w:val="23"/>
          <w:lang w:val="en-US"/>
        </w:rPr>
        <w:t>revail</w:t>
      </w:r>
      <w:r w:rsidR="008C1232">
        <w:rPr>
          <w:rFonts w:ascii="Arial" w:hAnsi="Arial" w:cs="Arial"/>
          <w:color w:val="515151"/>
          <w:sz w:val="23"/>
          <w:szCs w:val="23"/>
          <w:lang w:val="en-US"/>
        </w:rPr>
        <w:t>ing</w:t>
      </w:r>
      <w:r w:rsidR="00B1376E">
        <w:rPr>
          <w:rFonts w:ascii="Arial" w:hAnsi="Arial" w:cs="Arial"/>
          <w:color w:val="515151"/>
          <w:sz w:val="23"/>
          <w:szCs w:val="23"/>
          <w:lang w:val="en-US"/>
        </w:rPr>
        <w:t xml:space="preserve"> in terms of size. Besides refurbishing the </w:t>
      </w:r>
      <w:proofErr w:type="gramStart"/>
      <w:r w:rsidR="00B1376E">
        <w:rPr>
          <w:rFonts w:ascii="Arial" w:hAnsi="Arial" w:cs="Arial"/>
          <w:color w:val="515151"/>
          <w:sz w:val="23"/>
          <w:szCs w:val="23"/>
          <w:lang w:val="en-US"/>
        </w:rPr>
        <w:t xml:space="preserve">old  </w:t>
      </w:r>
      <w:proofErr w:type="spellStart"/>
      <w:r w:rsidR="00B1376E" w:rsidRPr="00B1376E">
        <w:rPr>
          <w:rFonts w:ascii="Arial" w:hAnsi="Arial" w:cs="Arial"/>
          <w:i/>
          <w:color w:val="515151"/>
          <w:sz w:val="23"/>
          <w:szCs w:val="23"/>
          <w:lang w:val="en-US"/>
        </w:rPr>
        <w:t>trullo</w:t>
      </w:r>
      <w:proofErr w:type="spellEnd"/>
      <w:proofErr w:type="gramEnd"/>
      <w:r w:rsidR="00B1376E">
        <w:rPr>
          <w:rFonts w:ascii="Arial" w:hAnsi="Arial" w:cs="Arial"/>
          <w:i/>
          <w:color w:val="515151"/>
          <w:sz w:val="23"/>
          <w:szCs w:val="23"/>
          <w:lang w:val="en-US"/>
        </w:rPr>
        <w:t xml:space="preserve"> </w:t>
      </w:r>
      <w:r w:rsidR="00B1376E" w:rsidRPr="00B1376E">
        <w:rPr>
          <w:rFonts w:ascii="Arial" w:hAnsi="Arial" w:cs="Arial"/>
          <w:color w:val="515151"/>
          <w:sz w:val="23"/>
          <w:szCs w:val="23"/>
          <w:lang w:val="en-US"/>
        </w:rPr>
        <w:t>house</w:t>
      </w:r>
      <w:r w:rsidR="00B1376E">
        <w:rPr>
          <w:rFonts w:ascii="Arial" w:hAnsi="Arial" w:cs="Arial"/>
          <w:i/>
          <w:color w:val="515151"/>
          <w:sz w:val="23"/>
          <w:szCs w:val="23"/>
          <w:lang w:val="en-US"/>
        </w:rPr>
        <w:t xml:space="preserve">, </w:t>
      </w:r>
      <w:r w:rsidR="00B1376E">
        <w:rPr>
          <w:rFonts w:ascii="Arial" w:hAnsi="Arial" w:cs="Arial"/>
          <w:color w:val="515151"/>
          <w:sz w:val="23"/>
          <w:szCs w:val="23"/>
          <w:lang w:val="en-US"/>
        </w:rPr>
        <w:t xml:space="preserve"> e</w:t>
      </w:r>
      <w:r w:rsidRPr="00394CD9">
        <w:rPr>
          <w:rFonts w:ascii="Arial" w:hAnsi="Arial" w:cs="Arial"/>
          <w:color w:val="515151"/>
          <w:sz w:val="23"/>
          <w:szCs w:val="23"/>
          <w:lang w:val="en-US"/>
        </w:rPr>
        <w:t>xpressive force has been given by connecting the</w:t>
      </w:r>
      <w:r w:rsidR="00B1376E">
        <w:rPr>
          <w:rFonts w:ascii="Arial" w:hAnsi="Arial" w:cs="Arial"/>
          <w:color w:val="515151"/>
          <w:sz w:val="23"/>
          <w:szCs w:val="23"/>
          <w:lang w:val="en-US"/>
        </w:rPr>
        <w:t xml:space="preserve"> other volumes</w:t>
      </w:r>
      <w:r w:rsidRPr="00394CD9">
        <w:rPr>
          <w:rFonts w:ascii="Arial" w:hAnsi="Arial" w:cs="Arial"/>
          <w:color w:val="515151"/>
          <w:sz w:val="23"/>
          <w:szCs w:val="23"/>
          <w:lang w:val="en-US"/>
        </w:rPr>
        <w:t xml:space="preserve"> in a single building through a double wall which, in addition to hosting small service spaces, acts as a walkway between the two flat terraces. In this way, defined external areas </w:t>
      </w:r>
      <w:proofErr w:type="gramStart"/>
      <w:r w:rsidRPr="00394CD9">
        <w:rPr>
          <w:rFonts w:ascii="Arial" w:hAnsi="Arial" w:cs="Arial"/>
          <w:color w:val="515151"/>
          <w:sz w:val="23"/>
          <w:szCs w:val="23"/>
          <w:lang w:val="en-US"/>
        </w:rPr>
        <w:t>have been created, developed on several levels and connected to each other through passages and gaps that frame the landscape</w:t>
      </w:r>
      <w:proofErr w:type="gramEnd"/>
      <w:r w:rsidRPr="00394CD9">
        <w:rPr>
          <w:rFonts w:ascii="Arial" w:hAnsi="Arial" w:cs="Arial"/>
          <w:color w:val="515151"/>
          <w:sz w:val="23"/>
          <w:szCs w:val="23"/>
          <w:lang w:val="en-US"/>
        </w:rPr>
        <w:t>.</w:t>
      </w:r>
    </w:p>
    <w:p w:rsidR="00FA27C7" w:rsidRDefault="00FA27C7" w:rsidP="00FA27C7">
      <w:pPr>
        <w:rPr>
          <w:rFonts w:ascii="Arial" w:hAnsi="Arial" w:cs="Arial"/>
          <w:color w:val="515151"/>
          <w:sz w:val="23"/>
          <w:szCs w:val="23"/>
          <w:lang w:val="en-US"/>
        </w:rPr>
      </w:pPr>
      <w:r>
        <w:rPr>
          <w:rFonts w:ascii="Arial" w:hAnsi="Arial" w:cs="Arial"/>
          <w:color w:val="515151"/>
          <w:sz w:val="23"/>
          <w:szCs w:val="23"/>
          <w:lang w:val="en-US"/>
        </w:rPr>
        <w:t xml:space="preserve">        </w:t>
      </w:r>
      <w:r w:rsidRPr="00FA27C7">
        <w:rPr>
          <w:rFonts w:ascii="Arial" w:hAnsi="Arial" w:cs="Arial"/>
          <w:color w:val="515151"/>
          <w:sz w:val="23"/>
          <w:szCs w:val="23"/>
          <w:lang w:val="en-US"/>
        </w:rPr>
        <w:t xml:space="preserve">The use of wooden flooring defines the new walkway, the pool area and the viewing area, </w:t>
      </w:r>
      <w:r>
        <w:rPr>
          <w:rFonts w:ascii="Arial" w:hAnsi="Arial" w:cs="Arial"/>
          <w:color w:val="515151"/>
          <w:sz w:val="23"/>
          <w:szCs w:val="23"/>
          <w:lang w:val="en-US"/>
        </w:rPr>
        <w:t xml:space="preserve">        </w:t>
      </w:r>
    </w:p>
    <w:p w:rsidR="00FA27C7" w:rsidRPr="00FA27C7" w:rsidRDefault="00FA27C7" w:rsidP="00FA27C7">
      <w:pPr>
        <w:rPr>
          <w:rFonts w:ascii="Arial" w:hAnsi="Arial" w:cs="Arial"/>
          <w:color w:val="515151"/>
          <w:sz w:val="23"/>
          <w:szCs w:val="23"/>
          <w:lang w:val="en-US"/>
        </w:rPr>
      </w:pPr>
      <w:r>
        <w:rPr>
          <w:rFonts w:ascii="Arial" w:hAnsi="Arial" w:cs="Arial"/>
          <w:color w:val="515151"/>
          <w:sz w:val="23"/>
          <w:szCs w:val="23"/>
          <w:lang w:val="en-US"/>
        </w:rPr>
        <w:t xml:space="preserve">        </w:t>
      </w:r>
      <w:proofErr w:type="gramStart"/>
      <w:r w:rsidRPr="00FA27C7">
        <w:rPr>
          <w:rFonts w:ascii="Arial" w:hAnsi="Arial" w:cs="Arial"/>
          <w:color w:val="515151"/>
          <w:sz w:val="23"/>
          <w:szCs w:val="23"/>
          <w:lang w:val="en-US"/>
        </w:rPr>
        <w:t>in</w:t>
      </w:r>
      <w:proofErr w:type="gramEnd"/>
      <w:r w:rsidRPr="00FA27C7">
        <w:rPr>
          <w:rFonts w:ascii="Arial" w:hAnsi="Arial" w:cs="Arial"/>
          <w:color w:val="515151"/>
          <w:sz w:val="23"/>
          <w:szCs w:val="23"/>
          <w:lang w:val="en-US"/>
        </w:rPr>
        <w:t xml:space="preserve"> contrast with the prevailing white of the walls and floor of the central courtyard</w:t>
      </w:r>
      <w:r>
        <w:rPr>
          <w:rFonts w:ascii="Arial" w:hAnsi="Arial" w:cs="Arial"/>
          <w:color w:val="515151"/>
          <w:sz w:val="23"/>
          <w:szCs w:val="23"/>
          <w:lang w:val="en-US"/>
        </w:rPr>
        <w:t>.</w:t>
      </w:r>
    </w:p>
    <w:p w:rsidR="00FA27C7" w:rsidRPr="00FA27C7" w:rsidRDefault="00FA27C7" w:rsidP="00FA27C7">
      <w:pPr>
        <w:pStyle w:val="HTMLPreformatted"/>
        <w:shd w:val="clear" w:color="auto" w:fill="FFFFFF"/>
        <w:ind w:left="567"/>
        <w:jc w:val="both"/>
        <w:rPr>
          <w:rFonts w:ascii="Arial" w:hAnsi="Arial" w:cs="Arial"/>
          <w:color w:val="515151"/>
          <w:sz w:val="23"/>
          <w:szCs w:val="23"/>
          <w:lang w:val="en-US"/>
        </w:rPr>
      </w:pPr>
      <w:bookmarkStart w:id="0" w:name="_GoBack"/>
      <w:bookmarkEnd w:id="0"/>
    </w:p>
    <w:sectPr w:rsidR="00FA27C7" w:rsidRPr="00FA27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E2"/>
    <w:rsid w:val="003043E9"/>
    <w:rsid w:val="00394CD9"/>
    <w:rsid w:val="005B60D1"/>
    <w:rsid w:val="005F6FAA"/>
    <w:rsid w:val="00656CC0"/>
    <w:rsid w:val="008C1232"/>
    <w:rsid w:val="009655E2"/>
    <w:rsid w:val="00B1376E"/>
    <w:rsid w:val="00FA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AD3C"/>
  <w15:chartTrackingRefBased/>
  <w15:docId w15:val="{396CD10B-6C51-4FEE-8807-5D762826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C1232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1232"/>
    <w:rPr>
      <w:rFonts w:ascii="Consolas" w:eastAsia="Times New Roman" w:hAnsi="Consola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FB793-5556-431C-A48C-7EF685DB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ANTONELLA MARI</cp:lastModifiedBy>
  <cp:revision>2</cp:revision>
  <dcterms:created xsi:type="dcterms:W3CDTF">2023-10-26T16:44:00Z</dcterms:created>
  <dcterms:modified xsi:type="dcterms:W3CDTF">2023-10-26T16:44:00Z</dcterms:modified>
</cp:coreProperties>
</file>